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9FC3" w14:textId="0D09012B" w:rsidR="000A2ACE" w:rsidRDefault="000E2C23" w:rsidP="00896805">
      <w:pPr>
        <w:pStyle w:val="Title"/>
        <w:jc w:val="center"/>
      </w:pPr>
      <w:r>
        <w:t>Clarity Process &amp; Policies Cheat Sheet</w:t>
      </w:r>
    </w:p>
    <w:p w14:paraId="4FE3CD23" w14:textId="4E9FDB1B" w:rsidR="003F6A92" w:rsidRDefault="008445D8" w:rsidP="00896805">
      <w:pPr>
        <w:pStyle w:val="Subtitle"/>
        <w:jc w:val="center"/>
      </w:pPr>
      <w:r>
        <w:t>Project management</w:t>
      </w:r>
    </w:p>
    <w:p w14:paraId="714194A0" w14:textId="427333F5" w:rsidR="00BB4E92" w:rsidRDefault="00F54ED1" w:rsidP="00F54ED1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33BFAE6" wp14:editId="51332888">
            <wp:simplePos x="0" y="0"/>
            <wp:positionH relativeFrom="column">
              <wp:posOffset>1181100</wp:posOffset>
            </wp:positionH>
            <wp:positionV relativeFrom="paragraph">
              <wp:posOffset>112395</wp:posOffset>
            </wp:positionV>
            <wp:extent cx="4495800" cy="44958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3F1" w:rsidRPr="00BB4E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CE9AF" wp14:editId="589D1046">
                <wp:simplePos x="0" y="0"/>
                <wp:positionH relativeFrom="column">
                  <wp:posOffset>-1130300</wp:posOffset>
                </wp:positionH>
                <wp:positionV relativeFrom="paragraph">
                  <wp:posOffset>7348855</wp:posOffset>
                </wp:positionV>
                <wp:extent cx="8816196" cy="371475"/>
                <wp:effectExtent l="57150" t="19050" r="6159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196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EC187" id="Rectangle 2" o:spid="_x0000_s1026" style="position:absolute;margin-left:-89pt;margin-top:578.65pt;width:694.2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" fillcolor="#365f91 [2404]" stroked="f">
                <v:shadow on="t" color="black" opacity="22937f" origin=",.5" offset="0,.63889mm"/>
              </v:rect>
            </w:pict>
          </mc:Fallback>
        </mc:AlternateContent>
      </w:r>
      <w:r w:rsidR="00BB4E92">
        <w:br w:type="page"/>
      </w:r>
    </w:p>
    <w:sdt>
      <w:sdtPr>
        <w:rPr>
          <w:b w:val="0"/>
          <w:bCs w:val="0"/>
          <w:caps w:val="0"/>
          <w:color w:val="auto"/>
          <w:spacing w:val="0"/>
          <w:sz w:val="20"/>
          <w:szCs w:val="20"/>
          <w:lang w:bidi="ar-SA"/>
        </w:rPr>
        <w:id w:val="-107297118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BEFA0F4" w14:textId="77777777" w:rsidR="002A7E6D" w:rsidRDefault="002A7E6D">
          <w:pPr>
            <w:pStyle w:val="TOCHeading"/>
          </w:pPr>
          <w:r>
            <w:t>Contents</w:t>
          </w:r>
        </w:p>
        <w:p w14:paraId="4BCAA570" w14:textId="5618DA86" w:rsidR="009B6C9A" w:rsidRDefault="002A7E6D">
          <w:pPr>
            <w:pStyle w:val="TOC1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3303378" w:history="1">
            <w:r w:rsidR="009B6C9A" w:rsidRPr="00B728FA">
              <w:rPr>
                <w:rStyle w:val="Hyperlink"/>
                <w:noProof/>
              </w:rPr>
              <w:t>Overview &amp; Purpose</w:t>
            </w:r>
            <w:r w:rsidR="009B6C9A">
              <w:rPr>
                <w:noProof/>
                <w:webHidden/>
              </w:rPr>
              <w:tab/>
            </w:r>
            <w:r w:rsidR="009B6C9A">
              <w:rPr>
                <w:noProof/>
                <w:webHidden/>
              </w:rPr>
              <w:fldChar w:fldCharType="begin"/>
            </w:r>
            <w:r w:rsidR="009B6C9A">
              <w:rPr>
                <w:noProof/>
                <w:webHidden/>
              </w:rPr>
              <w:instrText xml:space="preserve"> PAGEREF _Toc123303378 \h </w:instrText>
            </w:r>
            <w:r w:rsidR="009B6C9A">
              <w:rPr>
                <w:noProof/>
                <w:webHidden/>
              </w:rPr>
            </w:r>
            <w:r w:rsidR="009B6C9A">
              <w:rPr>
                <w:noProof/>
                <w:webHidden/>
              </w:rPr>
              <w:fldChar w:fldCharType="separate"/>
            </w:r>
            <w:r w:rsidR="009B6C9A">
              <w:rPr>
                <w:noProof/>
                <w:webHidden/>
              </w:rPr>
              <w:t>3</w:t>
            </w:r>
            <w:r w:rsidR="009B6C9A">
              <w:rPr>
                <w:noProof/>
                <w:webHidden/>
              </w:rPr>
              <w:fldChar w:fldCharType="end"/>
            </w:r>
          </w:hyperlink>
        </w:p>
        <w:p w14:paraId="383996AD" w14:textId="2B4C1E0F" w:rsidR="009B6C9A" w:rsidRDefault="009B6C9A">
          <w:pPr>
            <w:pStyle w:val="TOC1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123303379" w:history="1">
            <w:r w:rsidRPr="00B728FA">
              <w:rPr>
                <w:rStyle w:val="Hyperlink"/>
                <w:noProof/>
              </w:rPr>
              <w:t>General Clarity Articles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_Toc123303379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562E49" w14:textId="02E326FA" w:rsidR="009B6C9A" w:rsidRDefault="009B6C9A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123303380" w:history="1">
            <w:r w:rsidRPr="00B728FA">
              <w:rPr>
                <w:rStyle w:val="Hyperlink"/>
                <w:noProof/>
              </w:rPr>
              <w:t>PTO Policies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_Toc123303380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A6C47" w14:textId="0A730182" w:rsidR="009B6C9A" w:rsidRDefault="009B6C9A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123303381" w:history="1">
            <w:r w:rsidRPr="00B728FA">
              <w:rPr>
                <w:rStyle w:val="Hyperlink"/>
                <w:noProof/>
              </w:rPr>
              <w:t>Logging Time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_Toc123303381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8BDC0" w14:textId="6DDF7D39" w:rsidR="009B6C9A" w:rsidRDefault="009B6C9A">
          <w:pPr>
            <w:pStyle w:val="TOC1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123303382" w:history="1">
            <w:r w:rsidRPr="00B728FA">
              <w:rPr>
                <w:rStyle w:val="Hyperlink"/>
                <w:noProof/>
              </w:rPr>
              <w:t>Role Specific Articles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_Toc123303382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4666A" w14:textId="50CEC21A" w:rsidR="009B6C9A" w:rsidRDefault="009B6C9A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123303383" w:history="1">
            <w:r w:rsidRPr="00B728FA">
              <w:rPr>
                <w:rStyle w:val="Hyperlink"/>
                <w:noProof/>
              </w:rPr>
              <w:t>Invoicing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_Toc123303383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9A70F" w14:textId="3A543FEB" w:rsidR="009B6C9A" w:rsidRDefault="009B6C9A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123303384" w:history="1">
            <w:r w:rsidRPr="00B728FA">
              <w:rPr>
                <w:rStyle w:val="Hyperlink"/>
                <w:noProof/>
              </w:rPr>
              <w:t>Recurring Tasks &amp; SOPs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_Toc123303384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DAA6EA" w14:textId="39739ED1" w:rsidR="009B6C9A" w:rsidRDefault="009B6C9A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123303385" w:history="1">
            <w:r w:rsidRPr="00B728FA">
              <w:rPr>
                <w:rStyle w:val="Hyperlink"/>
                <w:noProof/>
              </w:rPr>
              <w:t>Best Practices &amp; General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_Toc123303385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011FB" w14:textId="6E424F3F" w:rsidR="002A7E6D" w:rsidRDefault="002A7E6D">
          <w:r>
            <w:rPr>
              <w:b/>
              <w:bCs/>
              <w:noProof/>
            </w:rPr>
            <w:fldChar w:fldCharType="end"/>
          </w:r>
        </w:p>
      </w:sdtContent>
    </w:sdt>
    <w:p w14:paraId="205E8933" w14:textId="77777777" w:rsidR="003A5490" w:rsidRDefault="003A5490">
      <w:pPr>
        <w:rPr>
          <w:b/>
          <w:bCs/>
          <w:caps/>
          <w:noProof/>
          <w:color w:val="FFFFFF" w:themeColor="background1"/>
          <w:spacing w:val="15"/>
          <w:sz w:val="22"/>
          <w:szCs w:val="22"/>
        </w:rPr>
      </w:pPr>
      <w:r>
        <w:rPr>
          <w:noProof/>
        </w:rPr>
        <w:br w:type="page"/>
      </w:r>
    </w:p>
    <w:p w14:paraId="673DAEBA" w14:textId="59438B40" w:rsidR="00584BDE" w:rsidRDefault="00D91295" w:rsidP="00D91295">
      <w:pPr>
        <w:pStyle w:val="Heading1"/>
        <w:rPr>
          <w:noProof/>
        </w:rPr>
      </w:pPr>
      <w:bookmarkStart w:id="0" w:name="_Toc123303378"/>
      <w:r>
        <w:rPr>
          <w:noProof/>
        </w:rPr>
        <w:lastRenderedPageBreak/>
        <w:t>Overview &amp; Purpose</w:t>
      </w:r>
      <w:bookmarkEnd w:id="0"/>
    </w:p>
    <w:p w14:paraId="4464F721" w14:textId="7A64375E" w:rsidR="00584BDE" w:rsidRPr="00F62D03" w:rsidRDefault="00A83FD1" w:rsidP="00584BDE">
      <w:pPr>
        <w:rPr>
          <w:noProof/>
        </w:rPr>
      </w:pPr>
      <w:r>
        <w:rPr>
          <w:bCs/>
          <w:noProof/>
        </w:rPr>
        <w:t xml:space="preserve">The purpose of this document is to provide </w:t>
      </w:r>
      <w:r w:rsidR="00E3248F">
        <w:rPr>
          <w:bCs/>
          <w:noProof/>
        </w:rPr>
        <w:t xml:space="preserve">team members with </w:t>
      </w:r>
      <w:r w:rsidR="00C86166">
        <w:rPr>
          <w:bCs/>
          <w:noProof/>
        </w:rPr>
        <w:t xml:space="preserve">the links to common Nuclino articles that they might require while working at Clarity as well as for their role. </w:t>
      </w:r>
    </w:p>
    <w:p w14:paraId="7069737E" w14:textId="2821D935" w:rsidR="00F62D03" w:rsidRDefault="00E612C2" w:rsidP="00A83FD1">
      <w:pPr>
        <w:pStyle w:val="Heading1"/>
        <w:rPr>
          <w:noProof/>
        </w:rPr>
      </w:pPr>
      <w:bookmarkStart w:id="1" w:name="_Toc123303379"/>
      <w:r>
        <w:rPr>
          <w:noProof/>
        </w:rPr>
        <w:t>General Clarity Articles</w:t>
      </w:r>
      <w:bookmarkEnd w:id="1"/>
    </w:p>
    <w:p w14:paraId="1880A60E" w14:textId="443D382F" w:rsidR="00F62D03" w:rsidRDefault="003A4CD9" w:rsidP="003A4CD9">
      <w:pPr>
        <w:pStyle w:val="Heading2"/>
      </w:pPr>
      <w:bookmarkStart w:id="2" w:name="_Toc123303380"/>
      <w:r>
        <w:t>PTO Policies</w:t>
      </w:r>
      <w:bookmarkEnd w:id="2"/>
    </w:p>
    <w:p w14:paraId="7390CFD7" w14:textId="195FCF06" w:rsidR="003A4CD9" w:rsidRDefault="003A4CD9" w:rsidP="003A4CD9">
      <w:pPr>
        <w:pStyle w:val="ListParagraph"/>
        <w:numPr>
          <w:ilvl w:val="0"/>
          <w:numId w:val="31"/>
        </w:numPr>
      </w:pPr>
      <w:r>
        <w:t xml:space="preserve">PTO Basics: </w:t>
      </w:r>
      <w:hyperlink r:id="rId9" w:history="1">
        <w:r w:rsidRPr="001F691A">
          <w:rPr>
            <w:rStyle w:val="Hyperlink"/>
          </w:rPr>
          <w:t>https://app.nuclino.com/ClarityTeam/Clarity/PTOVacation-and-General-Sick-Days-etc-fde4ee8b-f5a2-4e3b-ae9f-d1e7ef48e0f0</w:t>
        </w:r>
      </w:hyperlink>
    </w:p>
    <w:p w14:paraId="049F67EA" w14:textId="3A50DCD5" w:rsidR="003A4CD9" w:rsidRDefault="001449CC" w:rsidP="003A4CD9">
      <w:pPr>
        <w:pStyle w:val="ListParagraph"/>
        <w:numPr>
          <w:ilvl w:val="0"/>
          <w:numId w:val="31"/>
        </w:numPr>
      </w:pPr>
      <w:r>
        <w:t xml:space="preserve">Out of Office Process: </w:t>
      </w:r>
      <w:hyperlink r:id="rId10" w:history="1">
        <w:r w:rsidRPr="001F691A">
          <w:rPr>
            <w:rStyle w:val="Hyperlink"/>
          </w:rPr>
          <w:t>https://app.nuclino.com/ClarityTeam/Clarity/Out-of-the-Office-Process-d6c242bb-0abf-4fc0-89ed-b484f388c418</w:t>
        </w:r>
      </w:hyperlink>
    </w:p>
    <w:p w14:paraId="1AF1281C" w14:textId="4B0727A7" w:rsidR="001449CC" w:rsidRDefault="001449CC" w:rsidP="003A4CD9">
      <w:pPr>
        <w:pStyle w:val="ListParagraph"/>
        <w:numPr>
          <w:ilvl w:val="0"/>
          <w:numId w:val="31"/>
        </w:numPr>
      </w:pPr>
      <w:r>
        <w:t xml:space="preserve">Rippling How </w:t>
      </w:r>
      <w:proofErr w:type="spellStart"/>
      <w:r>
        <w:t>To’s</w:t>
      </w:r>
      <w:proofErr w:type="spellEnd"/>
      <w:r>
        <w:t xml:space="preserve">: </w:t>
      </w:r>
      <w:hyperlink r:id="rId11" w:history="1">
        <w:r w:rsidRPr="001F691A">
          <w:rPr>
            <w:rStyle w:val="Hyperlink"/>
          </w:rPr>
          <w:t>https://app.nuclino.com/ClarityTeam/Clarity/Rippling---Time-Off-3c52ea0d-6cfd-4b10-86a8-0dbff1d283b0</w:t>
        </w:r>
      </w:hyperlink>
    </w:p>
    <w:p w14:paraId="613BBC05" w14:textId="4F066081" w:rsidR="002D487C" w:rsidRDefault="002D487C" w:rsidP="003A4CD9">
      <w:pPr>
        <w:pStyle w:val="ListParagraph"/>
        <w:numPr>
          <w:ilvl w:val="0"/>
          <w:numId w:val="31"/>
        </w:numPr>
      </w:pPr>
      <w:r>
        <w:t xml:space="preserve">Annual Company Holidays: </w:t>
      </w:r>
      <w:hyperlink r:id="rId12" w:history="1">
        <w:r w:rsidRPr="001F691A">
          <w:rPr>
            <w:rStyle w:val="Hyperlink"/>
          </w:rPr>
          <w:t>https://app.nuclino.com/ClarityTeam/Clarity/Annual-Company-Holidays-b0547556-2820-42cf-b0a4-132b6299d288</w:t>
        </w:r>
      </w:hyperlink>
      <w:r>
        <w:t xml:space="preserve"> </w:t>
      </w:r>
    </w:p>
    <w:p w14:paraId="6AB718D0" w14:textId="21F0BD6F" w:rsidR="001449CC" w:rsidRPr="003A4CD9" w:rsidRDefault="009A1715" w:rsidP="001449CC">
      <w:pPr>
        <w:pStyle w:val="Heading2"/>
      </w:pPr>
      <w:bookmarkStart w:id="3" w:name="_Toc123303381"/>
      <w:r>
        <w:t>Logging Time</w:t>
      </w:r>
      <w:bookmarkEnd w:id="3"/>
    </w:p>
    <w:p w14:paraId="1C9D6869" w14:textId="3A95F0C9" w:rsidR="00193092" w:rsidRDefault="009A1715" w:rsidP="009A1715">
      <w:pPr>
        <w:pStyle w:val="ListParagraph"/>
        <w:numPr>
          <w:ilvl w:val="0"/>
          <w:numId w:val="32"/>
        </w:numPr>
      </w:pPr>
      <w:r>
        <w:t xml:space="preserve">Easy Projects: </w:t>
      </w:r>
      <w:hyperlink r:id="rId13" w:history="1">
        <w:r w:rsidRPr="001F691A">
          <w:rPr>
            <w:rStyle w:val="Hyperlink"/>
          </w:rPr>
          <w:t>http://ep.clarityinternal.com/app/TimeLogs.aspx</w:t>
        </w:r>
      </w:hyperlink>
    </w:p>
    <w:p w14:paraId="366BC2A1" w14:textId="6DBA3206" w:rsidR="009A1715" w:rsidRDefault="009A1715" w:rsidP="009A1715">
      <w:pPr>
        <w:pStyle w:val="ListParagraph"/>
        <w:numPr>
          <w:ilvl w:val="1"/>
          <w:numId w:val="32"/>
        </w:numPr>
      </w:pPr>
      <w:r>
        <w:t>Credentials will typically be provided by the Operations Team</w:t>
      </w:r>
    </w:p>
    <w:p w14:paraId="00C44DE3" w14:textId="68D7A73D" w:rsidR="00D204A9" w:rsidRDefault="00D204A9" w:rsidP="000A10E1">
      <w:pPr>
        <w:pStyle w:val="ListParagraph"/>
        <w:numPr>
          <w:ilvl w:val="0"/>
          <w:numId w:val="32"/>
        </w:numPr>
      </w:pPr>
      <w:r>
        <w:t xml:space="preserve">Time Logging Policy: </w:t>
      </w:r>
      <w:hyperlink r:id="rId14" w:history="1">
        <w:r w:rsidRPr="001F691A">
          <w:rPr>
            <w:rStyle w:val="Hyperlink"/>
          </w:rPr>
          <w:t>https://app.nuclino.com/ClarityTeam/Clarity/Time-Entry-Policy-and-Consequences-e2136d51-994d-4868-a0c4-68499c6a65ac</w:t>
        </w:r>
      </w:hyperlink>
    </w:p>
    <w:p w14:paraId="47F54026" w14:textId="70858682" w:rsidR="00771254" w:rsidRDefault="00771254" w:rsidP="000A10E1">
      <w:pPr>
        <w:pStyle w:val="ListParagraph"/>
        <w:numPr>
          <w:ilvl w:val="0"/>
          <w:numId w:val="32"/>
        </w:numPr>
      </w:pPr>
      <w:r>
        <w:t xml:space="preserve">Client Billable Hours: </w:t>
      </w:r>
      <w:hyperlink r:id="rId15" w:history="1">
        <w:r w:rsidR="005C3578" w:rsidRPr="001F691A">
          <w:rPr>
            <w:rStyle w:val="Hyperlink"/>
          </w:rPr>
          <w:t>https://app.nuclino.com/ClarityTeam/Clarity/Client-Billable-Hours-82020b7f-b1e1-4344-8104-6bee1ed8dae2</w:t>
        </w:r>
      </w:hyperlink>
      <w:r w:rsidR="005C3578">
        <w:t xml:space="preserve"> </w:t>
      </w:r>
    </w:p>
    <w:p w14:paraId="1719FA3F" w14:textId="5890A79D" w:rsidR="008445D8" w:rsidRDefault="005630CE" w:rsidP="008445D8">
      <w:pPr>
        <w:pStyle w:val="Heading1"/>
      </w:pPr>
      <w:bookmarkStart w:id="4" w:name="_Toc123303382"/>
      <w:r>
        <w:t>Role Specific Articles</w:t>
      </w:r>
      <w:bookmarkEnd w:id="4"/>
    </w:p>
    <w:p w14:paraId="7148522C" w14:textId="77777777" w:rsidR="005C3578" w:rsidRDefault="00597FD9" w:rsidP="00597FD9">
      <w:pPr>
        <w:pStyle w:val="ListParagraph"/>
        <w:numPr>
          <w:ilvl w:val="0"/>
          <w:numId w:val="36"/>
        </w:numPr>
      </w:pPr>
      <w:r>
        <w:t xml:space="preserve">Overview of Tasks &amp; Breakdown: </w:t>
      </w:r>
      <w:hyperlink r:id="rId16" w:history="1">
        <w:r w:rsidRPr="001F691A">
          <w:rPr>
            <w:rStyle w:val="Hyperlink"/>
          </w:rPr>
          <w:t>https://app.nuclino.com/ClarityTeam/Clarity/Project-Management-Tasks-Breakdown-765dda75-4a77-490c-a147-dec8b5585188</w:t>
        </w:r>
      </w:hyperlink>
      <w:r>
        <w:t xml:space="preserve"> </w:t>
      </w:r>
    </w:p>
    <w:p w14:paraId="359AD847" w14:textId="468A9F93" w:rsidR="005C3578" w:rsidRPr="00597FD9" w:rsidRDefault="005C3578" w:rsidP="00597FD9">
      <w:pPr>
        <w:pStyle w:val="ListParagraph"/>
        <w:numPr>
          <w:ilvl w:val="0"/>
          <w:numId w:val="36"/>
        </w:numPr>
      </w:pPr>
      <w:r>
        <w:t xml:space="preserve">Glossary of Terms: </w:t>
      </w:r>
      <w:hyperlink r:id="rId17" w:history="1">
        <w:r w:rsidRPr="001F691A">
          <w:rPr>
            <w:rStyle w:val="Hyperlink"/>
          </w:rPr>
          <w:t>https://app.nuclino.com/ClarityTeam/Clarity/PM-Glossary-of-Terms-1fdcf559-8a49-4811-be1c-213f298e5d10</w:t>
        </w:r>
      </w:hyperlink>
      <w:r>
        <w:t xml:space="preserve"> </w:t>
      </w:r>
    </w:p>
    <w:p w14:paraId="4A8C2D2B" w14:textId="1B781FC7" w:rsidR="005630CE" w:rsidRDefault="005630CE" w:rsidP="005630CE">
      <w:pPr>
        <w:pStyle w:val="Heading2"/>
      </w:pPr>
      <w:bookmarkStart w:id="5" w:name="_Toc123303383"/>
      <w:r>
        <w:t>Invoicing</w:t>
      </w:r>
      <w:bookmarkEnd w:id="5"/>
    </w:p>
    <w:p w14:paraId="2EE94D10" w14:textId="7E1578BB" w:rsidR="005630CE" w:rsidRDefault="005630CE" w:rsidP="005630CE">
      <w:pPr>
        <w:pStyle w:val="ListParagraph"/>
        <w:numPr>
          <w:ilvl w:val="0"/>
          <w:numId w:val="33"/>
        </w:numPr>
      </w:pPr>
      <w:r>
        <w:t xml:space="preserve">PM Invoice Spreadsheet Info: </w:t>
      </w:r>
      <w:hyperlink r:id="rId18" w:history="1">
        <w:r w:rsidRPr="001F691A">
          <w:rPr>
            <w:rStyle w:val="Hyperlink"/>
          </w:rPr>
          <w:t>https://app.nuclino.com/ClarityTeam/Clarity/PM-Invoice-Spreadsheet-Info-9413b131-d12c-43ab-8252-491828ef8068</w:t>
        </w:r>
      </w:hyperlink>
    </w:p>
    <w:p w14:paraId="0653B81B" w14:textId="1F64C95C" w:rsidR="00690BF4" w:rsidRDefault="00690BF4" w:rsidP="005630CE">
      <w:pPr>
        <w:pStyle w:val="ListParagraph"/>
        <w:numPr>
          <w:ilvl w:val="0"/>
          <w:numId w:val="33"/>
        </w:numPr>
      </w:pPr>
      <w:r>
        <w:t xml:space="preserve">Invoice Meetings: </w:t>
      </w:r>
      <w:hyperlink r:id="rId19" w:history="1">
        <w:r w:rsidRPr="001F691A">
          <w:rPr>
            <w:rStyle w:val="Hyperlink"/>
          </w:rPr>
          <w:t>https://app.nuclino.com/ClarityTeam/Clarity/Invoice-Meetings-c5a33b47-acea-4f97-a82f-0f7705c4eef7</w:t>
        </w:r>
      </w:hyperlink>
      <w:r>
        <w:t xml:space="preserve"> </w:t>
      </w:r>
    </w:p>
    <w:p w14:paraId="0967A529" w14:textId="32252B26" w:rsidR="005630CE" w:rsidRDefault="0095164C" w:rsidP="005630CE">
      <w:pPr>
        <w:pStyle w:val="ListParagraph"/>
        <w:numPr>
          <w:ilvl w:val="0"/>
          <w:numId w:val="33"/>
        </w:numPr>
      </w:pPr>
      <w:r>
        <w:t xml:space="preserve">PSR Generation: </w:t>
      </w:r>
      <w:hyperlink r:id="rId20" w:history="1">
        <w:r w:rsidRPr="001F691A">
          <w:rPr>
            <w:rStyle w:val="Hyperlink"/>
          </w:rPr>
          <w:t>https://app.nuclino.com/ClarityTeam/Clarity/PSR-Generation-d999681f-f8e7-4dea-af28-b6815b5ba57c</w:t>
        </w:r>
      </w:hyperlink>
    </w:p>
    <w:p w14:paraId="1C07ABE0" w14:textId="22BD2892" w:rsidR="000A7082" w:rsidRDefault="00CB114B" w:rsidP="000A7082">
      <w:pPr>
        <w:pStyle w:val="ListParagraph"/>
        <w:numPr>
          <w:ilvl w:val="0"/>
          <w:numId w:val="33"/>
        </w:numPr>
      </w:pPr>
      <w:r>
        <w:t xml:space="preserve">Change Requests: </w:t>
      </w:r>
      <w:hyperlink r:id="rId21" w:history="1">
        <w:r w:rsidRPr="001F691A">
          <w:rPr>
            <w:rStyle w:val="Hyperlink"/>
          </w:rPr>
          <w:t>https://app.nuclino.com/ClarityTeam/Clarity/Change-Request-Training-683c8108-35d9-44b5-86b8-14bd4339bdad</w:t>
        </w:r>
      </w:hyperlink>
    </w:p>
    <w:p w14:paraId="2CB762F2" w14:textId="0E436ECF" w:rsidR="0072721C" w:rsidRDefault="0072721C" w:rsidP="000A7082">
      <w:pPr>
        <w:pStyle w:val="ListParagraph"/>
        <w:numPr>
          <w:ilvl w:val="0"/>
          <w:numId w:val="33"/>
        </w:numPr>
      </w:pPr>
      <w:r>
        <w:t xml:space="preserve">Sprint Based Billing: </w:t>
      </w:r>
      <w:hyperlink r:id="rId22" w:history="1">
        <w:r w:rsidRPr="001F691A">
          <w:rPr>
            <w:rStyle w:val="Hyperlink"/>
          </w:rPr>
          <w:t>https://app.nuclino.com/ClarityTeam/Clarity/Sprint-Based-Billing--Expectations-and-workflow-9aafc1dd-e22d-43a7-a7dd-0ef3e9eef750</w:t>
        </w:r>
      </w:hyperlink>
      <w:r>
        <w:t xml:space="preserve"> </w:t>
      </w:r>
    </w:p>
    <w:p w14:paraId="631E474A" w14:textId="3BDECDD2" w:rsidR="003113CC" w:rsidRDefault="003113CC" w:rsidP="003113CC">
      <w:pPr>
        <w:pStyle w:val="Heading2"/>
      </w:pPr>
      <w:bookmarkStart w:id="6" w:name="_Toc123303384"/>
      <w:r>
        <w:t>Recurring Tasks</w:t>
      </w:r>
      <w:r w:rsidR="00E01F53">
        <w:t xml:space="preserve"> &amp; SOPs</w:t>
      </w:r>
      <w:bookmarkEnd w:id="6"/>
    </w:p>
    <w:p w14:paraId="6BC84FDA" w14:textId="1B42EC8C" w:rsidR="003113CC" w:rsidRDefault="003113CC" w:rsidP="003113CC">
      <w:pPr>
        <w:pStyle w:val="ListParagraph"/>
        <w:numPr>
          <w:ilvl w:val="0"/>
          <w:numId w:val="35"/>
        </w:numPr>
      </w:pPr>
      <w:r>
        <w:t xml:space="preserve">PM Shred Sessions: </w:t>
      </w:r>
      <w:hyperlink r:id="rId23" w:history="1">
        <w:r w:rsidRPr="001F691A">
          <w:rPr>
            <w:rStyle w:val="Hyperlink"/>
          </w:rPr>
          <w:t>https://app.nuclino.com/ClarityTeam/Clarity/PM-Shred-Sessions-805a364a-e8c0-4a00-828b-327465ac504a</w:t>
        </w:r>
      </w:hyperlink>
    </w:p>
    <w:p w14:paraId="60AF92D4" w14:textId="3A81D892" w:rsidR="003113CC" w:rsidRDefault="002532FB" w:rsidP="003113CC">
      <w:pPr>
        <w:pStyle w:val="ListParagraph"/>
        <w:numPr>
          <w:ilvl w:val="0"/>
          <w:numId w:val="35"/>
        </w:numPr>
      </w:pPr>
      <w:r>
        <w:lastRenderedPageBreak/>
        <w:t xml:space="preserve">Project Financial Health Check In: </w:t>
      </w:r>
      <w:hyperlink r:id="rId24" w:history="1">
        <w:r w:rsidRPr="001F691A">
          <w:rPr>
            <w:rStyle w:val="Hyperlink"/>
          </w:rPr>
          <w:t>https://app.nuclino.com/ClarityTeam/Clarity/Project-Financial-Health-Check-In-d399d0f0-8246-4bd0-a4ab-53b77828718f</w:t>
        </w:r>
      </w:hyperlink>
    </w:p>
    <w:p w14:paraId="33323B99" w14:textId="4272E056" w:rsidR="002532FB" w:rsidRDefault="004249F4" w:rsidP="003113CC">
      <w:pPr>
        <w:pStyle w:val="ListParagraph"/>
        <w:numPr>
          <w:ilvl w:val="0"/>
          <w:numId w:val="35"/>
        </w:numPr>
      </w:pPr>
      <w:r>
        <w:t xml:space="preserve">Azure / EP Audit: </w:t>
      </w:r>
      <w:hyperlink r:id="rId25" w:history="1">
        <w:r w:rsidRPr="001F691A">
          <w:rPr>
            <w:rStyle w:val="Hyperlink"/>
          </w:rPr>
          <w:t>https://app.nuclino.com/ClarityTeam/Clarity/EP-Resource-Allocation-1608e5e1-bae3-4d73-85c9-31a46078bc13</w:t>
        </w:r>
      </w:hyperlink>
    </w:p>
    <w:p w14:paraId="5D22D979" w14:textId="46C79DC5" w:rsidR="004249F4" w:rsidRDefault="00584CFF" w:rsidP="003113CC">
      <w:pPr>
        <w:pStyle w:val="ListParagraph"/>
        <w:numPr>
          <w:ilvl w:val="0"/>
          <w:numId w:val="35"/>
        </w:numPr>
      </w:pPr>
      <w:r>
        <w:t xml:space="preserve">Timeline Overview: </w:t>
      </w:r>
      <w:hyperlink r:id="rId26" w:history="1">
        <w:r w:rsidRPr="001F691A">
          <w:rPr>
            <w:rStyle w:val="Hyperlink"/>
          </w:rPr>
          <w:t>https://app.nuclino.com/ClarityTeam/Clarity/Timeline-Overview-e9decd98-bd0d-4ff4-a0fd-bcddc037dc78</w:t>
        </w:r>
      </w:hyperlink>
    </w:p>
    <w:p w14:paraId="399E560D" w14:textId="7C424E8F" w:rsidR="00584CFF" w:rsidRDefault="00A603A2" w:rsidP="003113CC">
      <w:pPr>
        <w:pStyle w:val="ListParagraph"/>
        <w:numPr>
          <w:ilvl w:val="0"/>
          <w:numId w:val="35"/>
        </w:numPr>
      </w:pPr>
      <w:r>
        <w:t xml:space="preserve">Teams Project Update: </w:t>
      </w:r>
      <w:hyperlink r:id="rId27" w:history="1">
        <w:r w:rsidRPr="001F691A">
          <w:rPr>
            <w:rStyle w:val="Hyperlink"/>
          </w:rPr>
          <w:t>https://app.nuclino.com/ClarityTeam/Clarity/Teams-Project-Update-a2f2bba8-e150-4f21-a945-bfa9e6b68196</w:t>
        </w:r>
      </w:hyperlink>
    </w:p>
    <w:p w14:paraId="256282CE" w14:textId="4546CA6D" w:rsidR="00A603A2" w:rsidRDefault="00E01F53" w:rsidP="003113CC">
      <w:pPr>
        <w:pStyle w:val="ListParagraph"/>
        <w:numPr>
          <w:ilvl w:val="0"/>
          <w:numId w:val="35"/>
        </w:numPr>
      </w:pPr>
      <w:r>
        <w:t xml:space="preserve">Code Complete Audit: </w:t>
      </w:r>
      <w:hyperlink r:id="rId28" w:history="1">
        <w:r w:rsidRPr="001F691A">
          <w:rPr>
            <w:rStyle w:val="Hyperlink"/>
          </w:rPr>
          <w:t>https://app.nuclino.com/ClarityTeam/Clarity/Code-Complete-Audit-40bd3167-93f5-4842-8c99-a781837276a3</w:t>
        </w:r>
      </w:hyperlink>
    </w:p>
    <w:p w14:paraId="17220F68" w14:textId="4DCF74AC" w:rsidR="00E01F53" w:rsidRDefault="00C75856" w:rsidP="003113CC">
      <w:pPr>
        <w:pStyle w:val="ListParagraph"/>
        <w:numPr>
          <w:ilvl w:val="0"/>
          <w:numId w:val="35"/>
        </w:numPr>
      </w:pPr>
      <w:r>
        <w:t>Backlog Refinement</w:t>
      </w:r>
      <w:r w:rsidR="00A256D7">
        <w:t xml:space="preserve"> Meeting</w:t>
      </w:r>
      <w:r>
        <w:t xml:space="preserve">: </w:t>
      </w:r>
      <w:hyperlink r:id="rId29" w:history="1">
        <w:r w:rsidRPr="001F691A">
          <w:rPr>
            <w:rStyle w:val="Hyperlink"/>
          </w:rPr>
          <w:t>https://app.nuclino.com/ClarityTeam/Clarity/Backlog-Refinement-Meeting-fc7d811b-4d10-4d8a-a1c5-23c96e47ee1f</w:t>
        </w:r>
      </w:hyperlink>
      <w:r>
        <w:t xml:space="preserve"> </w:t>
      </w:r>
    </w:p>
    <w:p w14:paraId="02364102" w14:textId="4484755F" w:rsidR="00A256D7" w:rsidRDefault="00A256D7" w:rsidP="003113CC">
      <w:pPr>
        <w:pStyle w:val="ListParagraph"/>
        <w:numPr>
          <w:ilvl w:val="0"/>
          <w:numId w:val="35"/>
        </w:numPr>
      </w:pPr>
      <w:r>
        <w:t xml:space="preserve">Backlog Cleanup: </w:t>
      </w:r>
      <w:hyperlink r:id="rId30" w:history="1">
        <w:r w:rsidRPr="001F691A">
          <w:rPr>
            <w:rStyle w:val="Hyperlink"/>
          </w:rPr>
          <w:t>https://app.nuclino.com/ClarityTeam/Clarity/Backlog-Cleanup-Feature-Parity-Check-e0599625-72d7-4b88-82b9-1ba8b57db857</w:t>
        </w:r>
      </w:hyperlink>
      <w:r>
        <w:t xml:space="preserve"> </w:t>
      </w:r>
    </w:p>
    <w:p w14:paraId="4ABB8444" w14:textId="71FBC682" w:rsidR="00546E70" w:rsidRPr="003113CC" w:rsidRDefault="00E8538B" w:rsidP="00BC458D">
      <w:pPr>
        <w:pStyle w:val="ListParagraph"/>
        <w:numPr>
          <w:ilvl w:val="0"/>
          <w:numId w:val="35"/>
        </w:numPr>
      </w:pPr>
      <w:r>
        <w:t xml:space="preserve">UAT &amp; Test Cases: </w:t>
      </w:r>
      <w:hyperlink r:id="rId31" w:history="1">
        <w:r w:rsidRPr="001F691A">
          <w:rPr>
            <w:rStyle w:val="Hyperlink"/>
          </w:rPr>
          <w:t>https://app.nuclino.com/ClarityTeam/Clarity/UAT-Test-Cases-71a810b8-5e74-4026-a518-440f1017173b</w:t>
        </w:r>
      </w:hyperlink>
      <w:r>
        <w:t xml:space="preserve"> </w:t>
      </w:r>
    </w:p>
    <w:p w14:paraId="0DC01680" w14:textId="138B9558" w:rsidR="00CB114B" w:rsidRDefault="000A7082" w:rsidP="0094046D">
      <w:pPr>
        <w:pStyle w:val="Heading2"/>
      </w:pPr>
      <w:bookmarkStart w:id="7" w:name="_Toc123303385"/>
      <w:r>
        <w:t>Best Practices</w:t>
      </w:r>
      <w:r w:rsidR="0010068C">
        <w:t xml:space="preserve"> &amp; General Information</w:t>
      </w:r>
      <w:bookmarkEnd w:id="7"/>
    </w:p>
    <w:p w14:paraId="2DE6955C" w14:textId="18AC1106" w:rsidR="00826A35" w:rsidRDefault="00826A35" w:rsidP="000A7082">
      <w:pPr>
        <w:pStyle w:val="ListParagraph"/>
        <w:numPr>
          <w:ilvl w:val="0"/>
          <w:numId w:val="34"/>
        </w:numPr>
      </w:pPr>
      <w:r>
        <w:t xml:space="preserve">SDLC: </w:t>
      </w:r>
      <w:hyperlink r:id="rId32" w:history="1">
        <w:r w:rsidRPr="001F691A">
          <w:rPr>
            <w:rStyle w:val="Hyperlink"/>
          </w:rPr>
          <w:t>https://app.nuclino.com/ClarityTeam/Clarity/SDLC-86bf6cb8-bbbb-4357-9847-2db9d6125866</w:t>
        </w:r>
      </w:hyperlink>
      <w:r>
        <w:t xml:space="preserve"> </w:t>
      </w:r>
    </w:p>
    <w:p w14:paraId="59B0993D" w14:textId="53DBAF72" w:rsidR="000A7082" w:rsidRDefault="000A7082" w:rsidP="000A7082">
      <w:pPr>
        <w:pStyle w:val="ListParagraph"/>
        <w:numPr>
          <w:ilvl w:val="0"/>
          <w:numId w:val="34"/>
        </w:numPr>
      </w:pPr>
      <w:r>
        <w:t xml:space="preserve">Needs Reallocation: </w:t>
      </w:r>
      <w:hyperlink r:id="rId33" w:history="1">
        <w:r w:rsidRPr="001F691A">
          <w:rPr>
            <w:rStyle w:val="Hyperlink"/>
          </w:rPr>
          <w:t>https://app.nuclino.com/ClarityTeam/Clarity/CVI-Needs-Reallocation-Best-Practices-1c7b783b-1ee6-467f-a132-6720310e12c2</w:t>
        </w:r>
      </w:hyperlink>
    </w:p>
    <w:p w14:paraId="6295A961" w14:textId="6A913CAB" w:rsidR="000A7082" w:rsidRDefault="00E457B6" w:rsidP="000A7082">
      <w:pPr>
        <w:pStyle w:val="ListParagraph"/>
        <w:numPr>
          <w:ilvl w:val="0"/>
          <w:numId w:val="34"/>
        </w:numPr>
      </w:pPr>
      <w:r>
        <w:t xml:space="preserve">Sprint Planning: </w:t>
      </w:r>
      <w:hyperlink r:id="rId34" w:history="1">
        <w:r w:rsidRPr="001F691A">
          <w:rPr>
            <w:rStyle w:val="Hyperlink"/>
          </w:rPr>
          <w:t>https://app.nuclino.com/ClarityTeam/Clarity/Sprint-Planning-Best-Practices-d1c8b074-22bd-43e0-a508-3a1014fb4031</w:t>
        </w:r>
      </w:hyperlink>
    </w:p>
    <w:p w14:paraId="68AE6419" w14:textId="12D0303F" w:rsidR="00E457B6" w:rsidRPr="000A7082" w:rsidRDefault="009C3790" w:rsidP="000A7082">
      <w:pPr>
        <w:pStyle w:val="ListParagraph"/>
        <w:numPr>
          <w:ilvl w:val="0"/>
          <w:numId w:val="34"/>
        </w:numPr>
      </w:pPr>
      <w:r>
        <w:t xml:space="preserve">Calendar: </w:t>
      </w:r>
      <w:hyperlink r:id="rId35" w:history="1">
        <w:r w:rsidRPr="001F691A">
          <w:rPr>
            <w:rStyle w:val="Hyperlink"/>
          </w:rPr>
          <w:t>https://app.nuclino.com/ClarityTeam/Clarity/Calendar-Best-Practices-e9f48a40-d4d4-4934-8a81-fff4f7e1e1c8</w:t>
        </w:r>
      </w:hyperlink>
      <w:r>
        <w:t xml:space="preserve"> </w:t>
      </w:r>
    </w:p>
    <w:p w14:paraId="4FE90BF7" w14:textId="3944C2D1" w:rsidR="003F7582" w:rsidRDefault="003F7582" w:rsidP="00193092">
      <w:pPr>
        <w:rPr>
          <w:noProof/>
        </w:rPr>
      </w:pPr>
    </w:p>
    <w:sectPr w:rsidR="003F7582" w:rsidSect="002323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C4B54" w14:textId="77777777" w:rsidR="00D20AD9" w:rsidRDefault="00D20AD9" w:rsidP="00B40856">
      <w:pPr>
        <w:spacing w:before="0" w:after="0" w:line="240" w:lineRule="auto"/>
      </w:pPr>
      <w:r>
        <w:separator/>
      </w:r>
    </w:p>
  </w:endnote>
  <w:endnote w:type="continuationSeparator" w:id="0">
    <w:p w14:paraId="44D67BD5" w14:textId="77777777" w:rsidR="00D20AD9" w:rsidRDefault="00D20AD9" w:rsidP="00B408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09C7" w14:textId="77777777" w:rsidR="00D20AD9" w:rsidRDefault="00D20AD9" w:rsidP="00B40856">
      <w:pPr>
        <w:spacing w:before="0" w:after="0" w:line="240" w:lineRule="auto"/>
      </w:pPr>
      <w:r>
        <w:separator/>
      </w:r>
    </w:p>
  </w:footnote>
  <w:footnote w:type="continuationSeparator" w:id="0">
    <w:p w14:paraId="229171E9" w14:textId="77777777" w:rsidR="00D20AD9" w:rsidRDefault="00D20AD9" w:rsidP="00B4085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073"/>
    <w:multiLevelType w:val="hybridMultilevel"/>
    <w:tmpl w:val="5788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5A1D"/>
    <w:multiLevelType w:val="hybridMultilevel"/>
    <w:tmpl w:val="96CE0B8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B212E"/>
    <w:multiLevelType w:val="hybridMultilevel"/>
    <w:tmpl w:val="0E5C4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F0CDC"/>
    <w:multiLevelType w:val="hybridMultilevel"/>
    <w:tmpl w:val="29CE236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52C6DE0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B4B1B"/>
    <w:multiLevelType w:val="hybridMultilevel"/>
    <w:tmpl w:val="17F42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81495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37116"/>
    <w:multiLevelType w:val="hybridMultilevel"/>
    <w:tmpl w:val="DCF2A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45E23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A7D05"/>
    <w:multiLevelType w:val="hybridMultilevel"/>
    <w:tmpl w:val="779E5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1FE6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219D5"/>
    <w:multiLevelType w:val="hybridMultilevel"/>
    <w:tmpl w:val="BD0C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82B34"/>
    <w:multiLevelType w:val="hybridMultilevel"/>
    <w:tmpl w:val="62EA3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67F83"/>
    <w:multiLevelType w:val="hybridMultilevel"/>
    <w:tmpl w:val="29CE236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40193A09"/>
    <w:multiLevelType w:val="hybridMultilevel"/>
    <w:tmpl w:val="42F8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90827"/>
    <w:multiLevelType w:val="hybridMultilevel"/>
    <w:tmpl w:val="CA5E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E6D0B"/>
    <w:multiLevelType w:val="hybridMultilevel"/>
    <w:tmpl w:val="BB0C4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14B5A"/>
    <w:multiLevelType w:val="hybridMultilevel"/>
    <w:tmpl w:val="0A62C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11430"/>
    <w:multiLevelType w:val="hybridMultilevel"/>
    <w:tmpl w:val="5316CD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461AE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100F9"/>
    <w:multiLevelType w:val="hybridMultilevel"/>
    <w:tmpl w:val="0624178E"/>
    <w:lvl w:ilvl="0" w:tplc="27040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D8E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87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0C2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EF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B45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A2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94F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EE8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9321E58"/>
    <w:multiLevelType w:val="hybridMultilevel"/>
    <w:tmpl w:val="8B084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67829"/>
    <w:multiLevelType w:val="hybridMultilevel"/>
    <w:tmpl w:val="10248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356E0"/>
    <w:multiLevelType w:val="hybridMultilevel"/>
    <w:tmpl w:val="20801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3398F"/>
    <w:multiLevelType w:val="hybridMultilevel"/>
    <w:tmpl w:val="A7DE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72092"/>
    <w:multiLevelType w:val="hybridMultilevel"/>
    <w:tmpl w:val="29CE236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6E074863"/>
    <w:multiLevelType w:val="hybridMultilevel"/>
    <w:tmpl w:val="86529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E0299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23682"/>
    <w:multiLevelType w:val="hybridMultilevel"/>
    <w:tmpl w:val="97B2F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47420"/>
    <w:multiLevelType w:val="hybridMultilevel"/>
    <w:tmpl w:val="74FED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D1148"/>
    <w:multiLevelType w:val="hybridMultilevel"/>
    <w:tmpl w:val="432C7B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14C27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F07B1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951A3"/>
    <w:multiLevelType w:val="hybridMultilevel"/>
    <w:tmpl w:val="06AC7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624712">
    <w:abstractNumId w:val="11"/>
  </w:num>
  <w:num w:numId="2" w16cid:durableId="16162521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813055">
    <w:abstractNumId w:val="3"/>
  </w:num>
  <w:num w:numId="4" w16cid:durableId="567805676">
    <w:abstractNumId w:val="2"/>
  </w:num>
  <w:num w:numId="5" w16cid:durableId="2024283169">
    <w:abstractNumId w:val="17"/>
  </w:num>
  <w:num w:numId="6" w16cid:durableId="2561321">
    <w:abstractNumId w:val="8"/>
  </w:num>
  <w:num w:numId="7" w16cid:durableId="2061517087">
    <w:abstractNumId w:val="9"/>
  </w:num>
  <w:num w:numId="8" w16cid:durableId="1331443141">
    <w:abstractNumId w:val="6"/>
  </w:num>
  <w:num w:numId="9" w16cid:durableId="20092909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5657005">
    <w:abstractNumId w:val="10"/>
  </w:num>
  <w:num w:numId="11" w16cid:durableId="673531132">
    <w:abstractNumId w:val="19"/>
  </w:num>
  <w:num w:numId="12" w16cid:durableId="1195386594">
    <w:abstractNumId w:val="5"/>
  </w:num>
  <w:num w:numId="13" w16cid:durableId="578709751">
    <w:abstractNumId w:val="33"/>
  </w:num>
  <w:num w:numId="14" w16cid:durableId="1997680824">
    <w:abstractNumId w:val="7"/>
  </w:num>
  <w:num w:numId="15" w16cid:durableId="404187644">
    <w:abstractNumId w:val="1"/>
  </w:num>
  <w:num w:numId="16" w16cid:durableId="686566594">
    <w:abstractNumId w:val="30"/>
  </w:num>
  <w:num w:numId="17" w16cid:durableId="339701734">
    <w:abstractNumId w:val="25"/>
  </w:num>
  <w:num w:numId="18" w16cid:durableId="621696134">
    <w:abstractNumId w:val="13"/>
  </w:num>
  <w:num w:numId="19" w16cid:durableId="755831252">
    <w:abstractNumId w:val="31"/>
  </w:num>
  <w:num w:numId="20" w16cid:durableId="1016468069">
    <w:abstractNumId w:val="24"/>
  </w:num>
  <w:num w:numId="21" w16cid:durableId="232741288">
    <w:abstractNumId w:val="21"/>
  </w:num>
  <w:num w:numId="22" w16cid:durableId="1321541565">
    <w:abstractNumId w:val="20"/>
  </w:num>
  <w:num w:numId="23" w16cid:durableId="375618225">
    <w:abstractNumId w:val="4"/>
  </w:num>
  <w:num w:numId="24" w16cid:durableId="864447340">
    <w:abstractNumId w:val="32"/>
  </w:num>
  <w:num w:numId="25" w16cid:durableId="2069381716">
    <w:abstractNumId w:val="16"/>
  </w:num>
  <w:num w:numId="26" w16cid:durableId="1529758224">
    <w:abstractNumId w:val="18"/>
  </w:num>
  <w:num w:numId="27" w16cid:durableId="2003577690">
    <w:abstractNumId w:val="28"/>
  </w:num>
  <w:num w:numId="28" w16cid:durableId="1649093428">
    <w:abstractNumId w:val="23"/>
  </w:num>
  <w:num w:numId="29" w16cid:durableId="310208959">
    <w:abstractNumId w:val="27"/>
  </w:num>
  <w:num w:numId="30" w16cid:durableId="564340670">
    <w:abstractNumId w:val="26"/>
  </w:num>
  <w:num w:numId="31" w16cid:durableId="1833177994">
    <w:abstractNumId w:val="12"/>
  </w:num>
  <w:num w:numId="32" w16cid:durableId="578757365">
    <w:abstractNumId w:val="22"/>
  </w:num>
  <w:num w:numId="33" w16cid:durableId="1237940710">
    <w:abstractNumId w:val="14"/>
  </w:num>
  <w:num w:numId="34" w16cid:durableId="1252470001">
    <w:abstractNumId w:val="15"/>
  </w:num>
  <w:num w:numId="35" w16cid:durableId="2017884554">
    <w:abstractNumId w:val="29"/>
  </w:num>
  <w:num w:numId="36" w16cid:durableId="33819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1N7Y0MTAyMrK0MDBX0lEKTi0uzszPAykwrgUADHQMkiwAAAA="/>
  </w:docVars>
  <w:rsids>
    <w:rsidRoot w:val="003F6A92"/>
    <w:rsid w:val="000051CB"/>
    <w:rsid w:val="00006000"/>
    <w:rsid w:val="00007A2F"/>
    <w:rsid w:val="00020A1F"/>
    <w:rsid w:val="00022E15"/>
    <w:rsid w:val="00023D0C"/>
    <w:rsid w:val="000244C7"/>
    <w:rsid w:val="00033580"/>
    <w:rsid w:val="000546F0"/>
    <w:rsid w:val="0007135B"/>
    <w:rsid w:val="000765AF"/>
    <w:rsid w:val="00083BAF"/>
    <w:rsid w:val="00092978"/>
    <w:rsid w:val="00096594"/>
    <w:rsid w:val="000A10E1"/>
    <w:rsid w:val="000A2ACE"/>
    <w:rsid w:val="000A410F"/>
    <w:rsid w:val="000A7082"/>
    <w:rsid w:val="000B3A41"/>
    <w:rsid w:val="000B5E84"/>
    <w:rsid w:val="000D3172"/>
    <w:rsid w:val="000D5CE6"/>
    <w:rsid w:val="000E2C23"/>
    <w:rsid w:val="000E572F"/>
    <w:rsid w:val="000E5BE3"/>
    <w:rsid w:val="000F3FD9"/>
    <w:rsid w:val="0010068C"/>
    <w:rsid w:val="00113DC8"/>
    <w:rsid w:val="00116E4B"/>
    <w:rsid w:val="00121355"/>
    <w:rsid w:val="00124CA8"/>
    <w:rsid w:val="00134B6A"/>
    <w:rsid w:val="001449AE"/>
    <w:rsid w:val="001449CC"/>
    <w:rsid w:val="00145BED"/>
    <w:rsid w:val="00145EFE"/>
    <w:rsid w:val="00151B5F"/>
    <w:rsid w:val="00155A12"/>
    <w:rsid w:val="00170E23"/>
    <w:rsid w:val="00175EEF"/>
    <w:rsid w:val="00183171"/>
    <w:rsid w:val="00193092"/>
    <w:rsid w:val="00194AEB"/>
    <w:rsid w:val="00194FB1"/>
    <w:rsid w:val="001B547B"/>
    <w:rsid w:val="001C388A"/>
    <w:rsid w:val="001C61B6"/>
    <w:rsid w:val="001F253E"/>
    <w:rsid w:val="001F579E"/>
    <w:rsid w:val="001F734F"/>
    <w:rsid w:val="002003D9"/>
    <w:rsid w:val="00200B47"/>
    <w:rsid w:val="0021071C"/>
    <w:rsid w:val="00210E96"/>
    <w:rsid w:val="002123E3"/>
    <w:rsid w:val="00216C4E"/>
    <w:rsid w:val="00221602"/>
    <w:rsid w:val="002306CB"/>
    <w:rsid w:val="002323F1"/>
    <w:rsid w:val="002358C1"/>
    <w:rsid w:val="002532FB"/>
    <w:rsid w:val="00257C4E"/>
    <w:rsid w:val="0027228D"/>
    <w:rsid w:val="00275B3C"/>
    <w:rsid w:val="00283820"/>
    <w:rsid w:val="002A6598"/>
    <w:rsid w:val="002A7E6D"/>
    <w:rsid w:val="002B4EBC"/>
    <w:rsid w:val="002B7188"/>
    <w:rsid w:val="002C2663"/>
    <w:rsid w:val="002C5500"/>
    <w:rsid w:val="002D475E"/>
    <w:rsid w:val="002D487C"/>
    <w:rsid w:val="002E09FC"/>
    <w:rsid w:val="002E4FED"/>
    <w:rsid w:val="002E7AB7"/>
    <w:rsid w:val="002F4225"/>
    <w:rsid w:val="002F4CE6"/>
    <w:rsid w:val="002F7E64"/>
    <w:rsid w:val="00306687"/>
    <w:rsid w:val="003113CC"/>
    <w:rsid w:val="00341FD9"/>
    <w:rsid w:val="0035055F"/>
    <w:rsid w:val="0037226D"/>
    <w:rsid w:val="00377AC9"/>
    <w:rsid w:val="003809A9"/>
    <w:rsid w:val="003938D8"/>
    <w:rsid w:val="00396089"/>
    <w:rsid w:val="003A4CD9"/>
    <w:rsid w:val="003A5490"/>
    <w:rsid w:val="003D2D72"/>
    <w:rsid w:val="003F568A"/>
    <w:rsid w:val="003F6A92"/>
    <w:rsid w:val="003F7582"/>
    <w:rsid w:val="00400812"/>
    <w:rsid w:val="0042107A"/>
    <w:rsid w:val="004249F4"/>
    <w:rsid w:val="004268FA"/>
    <w:rsid w:val="00434D38"/>
    <w:rsid w:val="00440823"/>
    <w:rsid w:val="00444FF4"/>
    <w:rsid w:val="00445049"/>
    <w:rsid w:val="004810C2"/>
    <w:rsid w:val="0049543A"/>
    <w:rsid w:val="004970F5"/>
    <w:rsid w:val="004B1CC3"/>
    <w:rsid w:val="004D6CC6"/>
    <w:rsid w:val="004D76BD"/>
    <w:rsid w:val="004D7DA3"/>
    <w:rsid w:val="004E6380"/>
    <w:rsid w:val="004E7B73"/>
    <w:rsid w:val="004F178B"/>
    <w:rsid w:val="004F49A9"/>
    <w:rsid w:val="00504AA9"/>
    <w:rsid w:val="005140A4"/>
    <w:rsid w:val="005148EB"/>
    <w:rsid w:val="0052260D"/>
    <w:rsid w:val="005350E7"/>
    <w:rsid w:val="00546E70"/>
    <w:rsid w:val="0055296D"/>
    <w:rsid w:val="00556C14"/>
    <w:rsid w:val="005630CE"/>
    <w:rsid w:val="005679ED"/>
    <w:rsid w:val="00584BDE"/>
    <w:rsid w:val="00584CFF"/>
    <w:rsid w:val="00595424"/>
    <w:rsid w:val="00597368"/>
    <w:rsid w:val="00597FD9"/>
    <w:rsid w:val="005A6E11"/>
    <w:rsid w:val="005B788D"/>
    <w:rsid w:val="005C3578"/>
    <w:rsid w:val="005C4D85"/>
    <w:rsid w:val="005C61EE"/>
    <w:rsid w:val="005D0151"/>
    <w:rsid w:val="005D33C1"/>
    <w:rsid w:val="005D3481"/>
    <w:rsid w:val="005D648C"/>
    <w:rsid w:val="005F7F03"/>
    <w:rsid w:val="0060155F"/>
    <w:rsid w:val="0060546B"/>
    <w:rsid w:val="00606FFB"/>
    <w:rsid w:val="006110B9"/>
    <w:rsid w:val="00612F1D"/>
    <w:rsid w:val="00615986"/>
    <w:rsid w:val="006167CE"/>
    <w:rsid w:val="0062502D"/>
    <w:rsid w:val="00632130"/>
    <w:rsid w:val="006353E9"/>
    <w:rsid w:val="00635B5E"/>
    <w:rsid w:val="006715F4"/>
    <w:rsid w:val="00681EA5"/>
    <w:rsid w:val="00690BF4"/>
    <w:rsid w:val="006936C4"/>
    <w:rsid w:val="0069622E"/>
    <w:rsid w:val="006A3B1E"/>
    <w:rsid w:val="006B0935"/>
    <w:rsid w:val="006C0819"/>
    <w:rsid w:val="006D3125"/>
    <w:rsid w:val="006D67B7"/>
    <w:rsid w:val="006E2EAC"/>
    <w:rsid w:val="006E301A"/>
    <w:rsid w:val="006E788C"/>
    <w:rsid w:val="006F136D"/>
    <w:rsid w:val="00716918"/>
    <w:rsid w:val="00721D3E"/>
    <w:rsid w:val="0072721C"/>
    <w:rsid w:val="00732AA8"/>
    <w:rsid w:val="00737138"/>
    <w:rsid w:val="00741FC9"/>
    <w:rsid w:val="00754701"/>
    <w:rsid w:val="00756E7A"/>
    <w:rsid w:val="0076379D"/>
    <w:rsid w:val="00764F81"/>
    <w:rsid w:val="00771254"/>
    <w:rsid w:val="00771ABD"/>
    <w:rsid w:val="00776A40"/>
    <w:rsid w:val="007837C7"/>
    <w:rsid w:val="00796F96"/>
    <w:rsid w:val="007A44D4"/>
    <w:rsid w:val="007A7F67"/>
    <w:rsid w:val="007B3F27"/>
    <w:rsid w:val="007C0936"/>
    <w:rsid w:val="007C0CF1"/>
    <w:rsid w:val="007C5409"/>
    <w:rsid w:val="007C5B71"/>
    <w:rsid w:val="007C7039"/>
    <w:rsid w:val="007D3E4A"/>
    <w:rsid w:val="007D528F"/>
    <w:rsid w:val="007D6123"/>
    <w:rsid w:val="007E6650"/>
    <w:rsid w:val="007E7F3F"/>
    <w:rsid w:val="007F0857"/>
    <w:rsid w:val="007F2CAA"/>
    <w:rsid w:val="00800FC0"/>
    <w:rsid w:val="0080307E"/>
    <w:rsid w:val="00821376"/>
    <w:rsid w:val="00826A35"/>
    <w:rsid w:val="008304A4"/>
    <w:rsid w:val="00832646"/>
    <w:rsid w:val="008445D8"/>
    <w:rsid w:val="00847EBA"/>
    <w:rsid w:val="00863550"/>
    <w:rsid w:val="00874D03"/>
    <w:rsid w:val="00896805"/>
    <w:rsid w:val="008A4AD3"/>
    <w:rsid w:val="008B5180"/>
    <w:rsid w:val="008B5D00"/>
    <w:rsid w:val="008D1622"/>
    <w:rsid w:val="008E3FCD"/>
    <w:rsid w:val="008E5746"/>
    <w:rsid w:val="009010BA"/>
    <w:rsid w:val="00906A56"/>
    <w:rsid w:val="00936915"/>
    <w:rsid w:val="0094046D"/>
    <w:rsid w:val="00943438"/>
    <w:rsid w:val="00947D24"/>
    <w:rsid w:val="0095164C"/>
    <w:rsid w:val="00955AED"/>
    <w:rsid w:val="00961B29"/>
    <w:rsid w:val="00970B68"/>
    <w:rsid w:val="0098341E"/>
    <w:rsid w:val="0099154B"/>
    <w:rsid w:val="0099663A"/>
    <w:rsid w:val="00996972"/>
    <w:rsid w:val="009A1715"/>
    <w:rsid w:val="009B3D90"/>
    <w:rsid w:val="009B5354"/>
    <w:rsid w:val="009B5AD8"/>
    <w:rsid w:val="009B6C9A"/>
    <w:rsid w:val="009C1486"/>
    <w:rsid w:val="009C3790"/>
    <w:rsid w:val="009D2272"/>
    <w:rsid w:val="009D4CB0"/>
    <w:rsid w:val="009E77CF"/>
    <w:rsid w:val="00A11028"/>
    <w:rsid w:val="00A256D7"/>
    <w:rsid w:val="00A32573"/>
    <w:rsid w:val="00A34C32"/>
    <w:rsid w:val="00A353E6"/>
    <w:rsid w:val="00A40EA8"/>
    <w:rsid w:val="00A4307C"/>
    <w:rsid w:val="00A45B6E"/>
    <w:rsid w:val="00A5136B"/>
    <w:rsid w:val="00A54DD0"/>
    <w:rsid w:val="00A603A2"/>
    <w:rsid w:val="00A6099E"/>
    <w:rsid w:val="00A64CD8"/>
    <w:rsid w:val="00A72AF9"/>
    <w:rsid w:val="00A76581"/>
    <w:rsid w:val="00A82D66"/>
    <w:rsid w:val="00A83309"/>
    <w:rsid w:val="00A83FD1"/>
    <w:rsid w:val="00A877C6"/>
    <w:rsid w:val="00A97044"/>
    <w:rsid w:val="00AB002C"/>
    <w:rsid w:val="00AB0914"/>
    <w:rsid w:val="00AB2BFC"/>
    <w:rsid w:val="00AB6ECB"/>
    <w:rsid w:val="00AB7969"/>
    <w:rsid w:val="00AC0219"/>
    <w:rsid w:val="00AD1603"/>
    <w:rsid w:val="00AD47A5"/>
    <w:rsid w:val="00AF6113"/>
    <w:rsid w:val="00B00CB5"/>
    <w:rsid w:val="00B0532E"/>
    <w:rsid w:val="00B07123"/>
    <w:rsid w:val="00B15167"/>
    <w:rsid w:val="00B2079C"/>
    <w:rsid w:val="00B25033"/>
    <w:rsid w:val="00B36002"/>
    <w:rsid w:val="00B40856"/>
    <w:rsid w:val="00B45C08"/>
    <w:rsid w:val="00B55D8C"/>
    <w:rsid w:val="00B64D09"/>
    <w:rsid w:val="00B81660"/>
    <w:rsid w:val="00B81E87"/>
    <w:rsid w:val="00B93176"/>
    <w:rsid w:val="00BB4E92"/>
    <w:rsid w:val="00BC458D"/>
    <w:rsid w:val="00BF296F"/>
    <w:rsid w:val="00C03ADC"/>
    <w:rsid w:val="00C03B1E"/>
    <w:rsid w:val="00C06C80"/>
    <w:rsid w:val="00C12639"/>
    <w:rsid w:val="00C13559"/>
    <w:rsid w:val="00C139E6"/>
    <w:rsid w:val="00C14486"/>
    <w:rsid w:val="00C14C79"/>
    <w:rsid w:val="00C1514D"/>
    <w:rsid w:val="00C31770"/>
    <w:rsid w:val="00C42017"/>
    <w:rsid w:val="00C504C3"/>
    <w:rsid w:val="00C53BAA"/>
    <w:rsid w:val="00C54DEB"/>
    <w:rsid w:val="00C75856"/>
    <w:rsid w:val="00C82E9F"/>
    <w:rsid w:val="00C86166"/>
    <w:rsid w:val="00C9115E"/>
    <w:rsid w:val="00CA34E8"/>
    <w:rsid w:val="00CA3BDE"/>
    <w:rsid w:val="00CA47AB"/>
    <w:rsid w:val="00CA7B90"/>
    <w:rsid w:val="00CB114B"/>
    <w:rsid w:val="00CC547B"/>
    <w:rsid w:val="00CC7566"/>
    <w:rsid w:val="00CD53AD"/>
    <w:rsid w:val="00CE6788"/>
    <w:rsid w:val="00CF718D"/>
    <w:rsid w:val="00D204A9"/>
    <w:rsid w:val="00D20AD9"/>
    <w:rsid w:val="00D33C0B"/>
    <w:rsid w:val="00D35D5D"/>
    <w:rsid w:val="00D40D3D"/>
    <w:rsid w:val="00D46D99"/>
    <w:rsid w:val="00D639A4"/>
    <w:rsid w:val="00D640CA"/>
    <w:rsid w:val="00D66CEE"/>
    <w:rsid w:val="00D740F6"/>
    <w:rsid w:val="00D91295"/>
    <w:rsid w:val="00D92A4C"/>
    <w:rsid w:val="00DA6F1B"/>
    <w:rsid w:val="00DB2B18"/>
    <w:rsid w:val="00DC0255"/>
    <w:rsid w:val="00DC399A"/>
    <w:rsid w:val="00DD10E0"/>
    <w:rsid w:val="00E01F53"/>
    <w:rsid w:val="00E21F6B"/>
    <w:rsid w:val="00E24CDE"/>
    <w:rsid w:val="00E3248F"/>
    <w:rsid w:val="00E3327A"/>
    <w:rsid w:val="00E34D66"/>
    <w:rsid w:val="00E457B6"/>
    <w:rsid w:val="00E612C2"/>
    <w:rsid w:val="00E8538B"/>
    <w:rsid w:val="00E9172D"/>
    <w:rsid w:val="00EA0420"/>
    <w:rsid w:val="00EB239F"/>
    <w:rsid w:val="00EB3F0F"/>
    <w:rsid w:val="00ED189F"/>
    <w:rsid w:val="00ED2BED"/>
    <w:rsid w:val="00EE1BA9"/>
    <w:rsid w:val="00EF2716"/>
    <w:rsid w:val="00F03D1C"/>
    <w:rsid w:val="00F157E7"/>
    <w:rsid w:val="00F3792E"/>
    <w:rsid w:val="00F54ED1"/>
    <w:rsid w:val="00F6105D"/>
    <w:rsid w:val="00F61133"/>
    <w:rsid w:val="00F62D03"/>
    <w:rsid w:val="00F71259"/>
    <w:rsid w:val="00F760DE"/>
    <w:rsid w:val="00F76471"/>
    <w:rsid w:val="00FA374A"/>
    <w:rsid w:val="00FB6D07"/>
    <w:rsid w:val="00FC11FA"/>
    <w:rsid w:val="00FD1B61"/>
    <w:rsid w:val="00FD2B2A"/>
    <w:rsid w:val="00FD71E7"/>
    <w:rsid w:val="00FD79EE"/>
    <w:rsid w:val="00FE2745"/>
    <w:rsid w:val="00FE7CE0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BD5C"/>
  <w15:docId w15:val="{326FDFCA-F575-459D-9FB7-E89320A9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A9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A9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A9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A9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A9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A9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A9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A9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A9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A9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6A9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6A92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A9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F6A92"/>
    <w:rPr>
      <w:caps/>
      <w:color w:val="595959" w:themeColor="text1" w:themeTint="A6"/>
      <w:spacing w:val="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A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6A9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F6A92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F6A92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A92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A92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A92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A92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A9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A92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6A92"/>
    <w:rPr>
      <w:b/>
      <w:bCs/>
      <w:color w:val="365F91" w:themeColor="accent1" w:themeShade="BF"/>
      <w:sz w:val="16"/>
      <w:szCs w:val="16"/>
    </w:rPr>
  </w:style>
  <w:style w:type="character" w:styleId="Strong">
    <w:name w:val="Strong"/>
    <w:uiPriority w:val="22"/>
    <w:qFormat/>
    <w:rsid w:val="003F6A92"/>
    <w:rPr>
      <w:b/>
      <w:bCs/>
    </w:rPr>
  </w:style>
  <w:style w:type="character" w:styleId="Emphasis">
    <w:name w:val="Emphasis"/>
    <w:uiPriority w:val="20"/>
    <w:qFormat/>
    <w:rsid w:val="003F6A92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3F6A92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F6A9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F6A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F6A9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F6A92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A9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A92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3F6A92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3F6A92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3F6A92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3F6A92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3F6A92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6A92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0244C7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41F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41FD9"/>
    <w:pPr>
      <w:spacing w:after="100"/>
      <w:ind w:left="200"/>
    </w:pPr>
  </w:style>
  <w:style w:type="character" w:styleId="FollowedHyperlink">
    <w:name w:val="FollowedHyperlink"/>
    <w:basedOn w:val="DefaultParagraphFont"/>
    <w:uiPriority w:val="99"/>
    <w:semiHidden/>
    <w:unhideWhenUsed/>
    <w:rsid w:val="00732AA8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6805"/>
    <w:rPr>
      <w:color w:val="808080"/>
    </w:rPr>
  </w:style>
  <w:style w:type="paragraph" w:styleId="NormalWeb">
    <w:name w:val="Normal (Web)"/>
    <w:basedOn w:val="Normal"/>
    <w:uiPriority w:val="99"/>
    <w:unhideWhenUsed/>
    <w:rsid w:val="00C06C80"/>
    <w:pPr>
      <w:spacing w:before="0"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085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85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085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856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77AC9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9D2272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26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9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1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7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3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84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3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2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p.clarityinternal.com/app/TimeLogs.aspx" TargetMode="External"/><Relationship Id="rId18" Type="http://schemas.openxmlformats.org/officeDocument/2006/relationships/hyperlink" Target="https://app.nuclino.com/ClarityTeam/Clarity/PM-Invoice-Spreadsheet-Info-9413b131-d12c-43ab-8252-491828ef8068" TargetMode="External"/><Relationship Id="rId26" Type="http://schemas.openxmlformats.org/officeDocument/2006/relationships/hyperlink" Target="https://app.nuclino.com/ClarityTeam/Clarity/Timeline-Overview-e9decd98-bd0d-4ff4-a0fd-bcddc037dc78" TargetMode="External"/><Relationship Id="rId39" Type="http://schemas.openxmlformats.org/officeDocument/2006/relationships/customXml" Target="../customXml/item3.xml"/><Relationship Id="rId21" Type="http://schemas.openxmlformats.org/officeDocument/2006/relationships/hyperlink" Target="https://app.nuclino.com/ClarityTeam/Clarity/Change-Request-Training-683c8108-35d9-44b5-86b8-14bd4339bdad" TargetMode="External"/><Relationship Id="rId34" Type="http://schemas.openxmlformats.org/officeDocument/2006/relationships/hyperlink" Target="https://app.nuclino.com/ClarityTeam/Clarity/Sprint-Planning-Best-Practices-d1c8b074-22bd-43e0-a508-3a1014fb403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pp.nuclino.com/ClarityTeam/Clarity/Annual-Company-Holidays-b0547556-2820-42cf-b0a4-132b6299d288" TargetMode="External"/><Relationship Id="rId17" Type="http://schemas.openxmlformats.org/officeDocument/2006/relationships/hyperlink" Target="https://app.nuclino.com/ClarityTeam/Clarity/PM-Glossary-of-Terms-1fdcf559-8a49-4811-be1c-213f298e5d10" TargetMode="External"/><Relationship Id="rId25" Type="http://schemas.openxmlformats.org/officeDocument/2006/relationships/hyperlink" Target="https://app.nuclino.com/ClarityTeam/Clarity/EP-Resource-Allocation-1608e5e1-bae3-4d73-85c9-31a46078bc13" TargetMode="External"/><Relationship Id="rId33" Type="http://schemas.openxmlformats.org/officeDocument/2006/relationships/hyperlink" Target="https://app.nuclino.com/ClarityTeam/Clarity/CVI-Needs-Reallocation-Best-Practices-1c7b783b-1ee6-467f-a132-6720310e12c2" TargetMode="External"/><Relationship Id="rId38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app.nuclino.com/ClarityTeam/Clarity/Project-Management-Tasks-Breakdown-765dda75-4a77-490c-a147-dec8b5585188" TargetMode="External"/><Relationship Id="rId20" Type="http://schemas.openxmlformats.org/officeDocument/2006/relationships/hyperlink" Target="https://app.nuclino.com/ClarityTeam/Clarity/PSR-Generation-d999681f-f8e7-4dea-af28-b6815b5ba57c" TargetMode="External"/><Relationship Id="rId29" Type="http://schemas.openxmlformats.org/officeDocument/2006/relationships/hyperlink" Target="https://app.nuclino.com/ClarityTeam/Clarity/Backlog-Refinement-Meeting-fc7d811b-4d10-4d8a-a1c5-23c96e47ee1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nuclino.com/ClarityTeam/Clarity/Rippling---Time-Off-3c52ea0d-6cfd-4b10-86a8-0dbff1d283b0" TargetMode="External"/><Relationship Id="rId24" Type="http://schemas.openxmlformats.org/officeDocument/2006/relationships/hyperlink" Target="https://app.nuclino.com/ClarityTeam/Clarity/Project-Financial-Health-Check-In-d399d0f0-8246-4bd0-a4ab-53b77828718f" TargetMode="External"/><Relationship Id="rId32" Type="http://schemas.openxmlformats.org/officeDocument/2006/relationships/hyperlink" Target="https://app.nuclino.com/ClarityTeam/Clarity/SDLC-86bf6cb8-bbbb-4357-9847-2db9d6125866" TargetMode="External"/><Relationship Id="rId37" Type="http://schemas.openxmlformats.org/officeDocument/2006/relationships/theme" Target="theme/theme1.xml"/><Relationship Id="rId40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app.nuclino.com/ClarityTeam/Clarity/Client-Billable-Hours-82020b7f-b1e1-4344-8104-6bee1ed8dae2" TargetMode="External"/><Relationship Id="rId23" Type="http://schemas.openxmlformats.org/officeDocument/2006/relationships/hyperlink" Target="https://app.nuclino.com/ClarityTeam/Clarity/PM-Shred-Sessions-805a364a-e8c0-4a00-828b-327465ac504a" TargetMode="External"/><Relationship Id="rId28" Type="http://schemas.openxmlformats.org/officeDocument/2006/relationships/hyperlink" Target="https://app.nuclino.com/ClarityTeam/Clarity/Code-Complete-Audit-40bd3167-93f5-4842-8c99-a781837276a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app.nuclino.com/ClarityTeam/Clarity/Out-of-the-Office-Process-d6c242bb-0abf-4fc0-89ed-b484f388c418" TargetMode="External"/><Relationship Id="rId19" Type="http://schemas.openxmlformats.org/officeDocument/2006/relationships/hyperlink" Target="https://app.nuclino.com/ClarityTeam/Clarity/Invoice-Meetings-c5a33b47-acea-4f97-a82f-0f7705c4eef7" TargetMode="External"/><Relationship Id="rId31" Type="http://schemas.openxmlformats.org/officeDocument/2006/relationships/hyperlink" Target="https://app.nuclino.com/ClarityTeam/Clarity/UAT-Test-Cases-71a810b8-5e74-4026-a518-440f1017173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nuclino.com/ClarityTeam/Clarity/PTOVacation-and-General-Sick-Days-etc-fde4ee8b-f5a2-4e3b-ae9f-d1e7ef48e0f0" TargetMode="External"/><Relationship Id="rId14" Type="http://schemas.openxmlformats.org/officeDocument/2006/relationships/hyperlink" Target="https://app.nuclino.com/ClarityTeam/Clarity/Time-Entry-Policy-and-Consequences-e2136d51-994d-4868-a0c4-68499c6a65ac" TargetMode="External"/><Relationship Id="rId22" Type="http://schemas.openxmlformats.org/officeDocument/2006/relationships/hyperlink" Target="https://app.nuclino.com/ClarityTeam/Clarity/Sprint-Based-Billing--Expectations-and-workflow-9aafc1dd-e22d-43a7-a7dd-0ef3e9eef750" TargetMode="External"/><Relationship Id="rId27" Type="http://schemas.openxmlformats.org/officeDocument/2006/relationships/hyperlink" Target="https://app.nuclino.com/ClarityTeam/Clarity/Teams-Project-Update-a2f2bba8-e150-4f21-a945-bfa9e6b68196" TargetMode="External"/><Relationship Id="rId30" Type="http://schemas.openxmlformats.org/officeDocument/2006/relationships/hyperlink" Target="https://app.nuclino.com/ClarityTeam/Clarity/Backlog-Cleanup-Feature-Parity-Check-e0599625-72d7-4b88-82b9-1ba8b57db857" TargetMode="External"/><Relationship Id="rId35" Type="http://schemas.openxmlformats.org/officeDocument/2006/relationships/hyperlink" Target="https://app.nuclino.com/ClarityTeam/Clarity/Calendar-Best-Practices-e9f48a40-d4d4-4934-8a81-fff4f7e1e1c8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6854C177A3F441A1989E7B731BE753" ma:contentTypeVersion="17" ma:contentTypeDescription="Create a new document." ma:contentTypeScope="" ma:versionID="23891803e85bad146a320ea9930a0214">
  <xsd:schema xmlns:xsd="http://www.w3.org/2001/XMLSchema" xmlns:xs="http://www.w3.org/2001/XMLSchema" xmlns:p="http://schemas.microsoft.com/office/2006/metadata/properties" xmlns:ns2="c2a643f4-6e8b-4637-b590-7217a536f825" xmlns:ns3="bfdc0107-857d-498b-88d2-1c8937656fbd" targetNamespace="http://schemas.microsoft.com/office/2006/metadata/properties" ma:root="true" ma:fieldsID="c1cddac1f4ad8fbb43cfcbdb665b4eaa" ns2:_="" ns3:_="">
    <xsd:import namespace="c2a643f4-6e8b-4637-b590-7217a536f825"/>
    <xsd:import namespace="bfdc0107-857d-498b-88d2-1c8937656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643f4-6e8b-4637-b590-7217a536f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02f730-287f-4211-ade3-8e47f5e672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c0107-857d-498b-88d2-1c8937656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ac3307e-bb21-4494-ae97-9b811e3d5bff}" ma:internalName="TaxCatchAll" ma:showField="CatchAllData" ma:web="bfdc0107-857d-498b-88d2-1c8937656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643f4-6e8b-4637-b590-7217a536f825">
      <Terms xmlns="http://schemas.microsoft.com/office/infopath/2007/PartnerControls"/>
    </lcf76f155ced4ddcb4097134ff3c332f>
    <TaxCatchAll xmlns="bfdc0107-857d-498b-88d2-1c8937656fbd" xsi:nil="true"/>
  </documentManagement>
</p:properties>
</file>

<file path=customXml/itemProps1.xml><?xml version="1.0" encoding="utf-8"?>
<ds:datastoreItem xmlns:ds="http://schemas.openxmlformats.org/officeDocument/2006/customXml" ds:itemID="{19EE7C9F-92D3-4393-B55E-95FA12517D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C6BFF-8A51-4B69-A757-06A950E00BB5}"/>
</file>

<file path=customXml/itemProps3.xml><?xml version="1.0" encoding="utf-8"?>
<ds:datastoreItem xmlns:ds="http://schemas.openxmlformats.org/officeDocument/2006/customXml" ds:itemID="{7E23EB43-D1E9-4004-B2E7-DE8FF0EBDE7B}"/>
</file>

<file path=customXml/itemProps4.xml><?xml version="1.0" encoding="utf-8"?>
<ds:datastoreItem xmlns:ds="http://schemas.openxmlformats.org/officeDocument/2006/customXml" ds:itemID="{62103AEA-4908-42CB-AD3E-BB3DDA51CC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Chris.Reddick</dc:creator>
  <cp:keywords>C@r0l!N3Su4Cl4r1ty!@#2021</cp:keywords>
  <dc:description/>
  <cp:lastModifiedBy>Caroline</cp:lastModifiedBy>
  <cp:revision>34</cp:revision>
  <cp:lastPrinted>2020-09-29T15:14:00Z</cp:lastPrinted>
  <dcterms:created xsi:type="dcterms:W3CDTF">2022-12-30T16:06:00Z</dcterms:created>
  <dcterms:modified xsi:type="dcterms:W3CDTF">2022-12-30T20:36:00Z</dcterms:modified>
  <cp:category>Caroline.Suh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0x010100806854C177A3F441A1989E7B731BE753</vt:lpwstr>
  </property>
</Properties>
</file>